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E54E3" w:rsidRDefault="00000000">
      <w:pPr>
        <w:spacing w:after="0"/>
        <w:ind w:left="0" w:hanging="2"/>
        <w:rPr>
          <w:rFonts w:ascii="Book Antiqua" w:eastAsia="Book Antiqua" w:hAnsi="Book Antiqua" w:cs="Book Antiqua"/>
        </w:rPr>
      </w:pPr>
      <w:r>
        <w:rPr>
          <w:rFonts w:ascii="Book Antiqua" w:eastAsia="Book Antiqua" w:hAnsi="Book Antiqua" w:cs="Book Antiqua"/>
          <w:b/>
        </w:rPr>
        <w:t xml:space="preserve">Zoning Ordinance Article - PRIVATE CAMPSITES </w:t>
      </w:r>
    </w:p>
    <w:p w14:paraId="00000002" w14:textId="77777777" w:rsidR="008E54E3" w:rsidRDefault="008E54E3">
      <w:pPr>
        <w:spacing w:after="0"/>
        <w:ind w:left="0" w:hanging="2"/>
        <w:rPr>
          <w:rFonts w:ascii="Book Antiqua" w:eastAsia="Book Antiqua" w:hAnsi="Book Antiqua" w:cs="Book Antiqua"/>
        </w:rPr>
      </w:pPr>
    </w:p>
    <w:p w14:paraId="00000003" w14:textId="77777777" w:rsidR="008E54E3" w:rsidRDefault="00000000">
      <w:pPr>
        <w:spacing w:after="0"/>
        <w:ind w:left="0" w:hanging="2"/>
        <w:rPr>
          <w:rFonts w:ascii="Book Antiqua" w:eastAsia="Book Antiqua" w:hAnsi="Book Antiqua" w:cs="Book Antiqua"/>
        </w:rPr>
      </w:pPr>
      <w:r>
        <w:rPr>
          <w:rFonts w:ascii="Book Antiqua" w:eastAsia="Book Antiqua" w:hAnsi="Book Antiqua" w:cs="Book Antiqua"/>
          <w:b/>
        </w:rPr>
        <w:t>PURPOSE:</w:t>
      </w:r>
      <w:r>
        <w:rPr>
          <w:rFonts w:ascii="Book Antiqua" w:eastAsia="Book Antiqua" w:hAnsi="Book Antiqua" w:cs="Book Antiqua"/>
        </w:rPr>
        <w:t xml:space="preserve"> The intent of this section is to provide the opportunity for non-commercial recreational use of a property and to maintain the health &amp; safety of the community. The Town provides opportunities for camping by residents on their own property, as well as non-residents on those properties.</w:t>
      </w:r>
    </w:p>
    <w:p w14:paraId="00000004" w14:textId="77777777" w:rsidR="008E54E3" w:rsidRDefault="008E54E3">
      <w:pPr>
        <w:spacing w:after="0"/>
        <w:ind w:left="0" w:hanging="2"/>
        <w:rPr>
          <w:rFonts w:ascii="Book Antiqua" w:eastAsia="Book Antiqua" w:hAnsi="Book Antiqua" w:cs="Book Antiqua"/>
        </w:rPr>
      </w:pPr>
    </w:p>
    <w:p w14:paraId="00000005" w14:textId="77777777" w:rsidR="008E54E3" w:rsidRDefault="00000000">
      <w:pPr>
        <w:spacing w:after="0"/>
        <w:ind w:left="0" w:hanging="2"/>
        <w:rPr>
          <w:rFonts w:ascii="Book Antiqua" w:eastAsia="Book Antiqua" w:hAnsi="Book Antiqua" w:cs="Book Antiqua"/>
        </w:rPr>
      </w:pPr>
      <w:r>
        <w:rPr>
          <w:rFonts w:ascii="Book Antiqua" w:eastAsia="Book Antiqua" w:hAnsi="Book Antiqua" w:cs="Book Antiqua"/>
          <w:b/>
        </w:rPr>
        <w:t>RECREATIONAL VEHICLE</w:t>
      </w:r>
      <w:r>
        <w:rPr>
          <w:rFonts w:ascii="Book Antiqua" w:eastAsia="Book Antiqua" w:hAnsi="Book Antiqua" w:cs="Book Antiqua"/>
        </w:rPr>
        <w:t xml:space="preserve"> - A travel trailer, pickup camper (on or off the truck), wheeled camper, motor home, van or bus conversion, or any other vehicle designed or modified for use for temporary occupancy for travel, recreation, vacation, sleeping, or similar purpose.</w:t>
      </w:r>
    </w:p>
    <w:p w14:paraId="00000006" w14:textId="77777777" w:rsidR="008E54E3" w:rsidRDefault="008E54E3">
      <w:pPr>
        <w:spacing w:after="0"/>
        <w:ind w:left="0" w:hanging="2"/>
        <w:rPr>
          <w:rFonts w:ascii="Book Antiqua" w:eastAsia="Book Antiqua" w:hAnsi="Book Antiqua" w:cs="Book Antiqua"/>
        </w:rPr>
      </w:pPr>
    </w:p>
    <w:p w14:paraId="00000007" w14:textId="77777777" w:rsidR="008E54E3" w:rsidRDefault="00000000">
      <w:pPr>
        <w:spacing w:after="0"/>
        <w:ind w:left="0" w:hanging="2"/>
        <w:rPr>
          <w:rFonts w:ascii="Book Antiqua" w:eastAsia="Book Antiqua" w:hAnsi="Book Antiqua" w:cs="Book Antiqua"/>
          <w:highlight w:val="white"/>
        </w:rPr>
      </w:pPr>
      <w:r>
        <w:rPr>
          <w:rFonts w:ascii="Book Antiqua" w:eastAsia="Book Antiqua" w:hAnsi="Book Antiqua" w:cs="Book Antiqua"/>
          <w:b/>
        </w:rPr>
        <w:t>TENT</w:t>
      </w:r>
      <w:r>
        <w:rPr>
          <w:rFonts w:ascii="Book Antiqua" w:eastAsia="Book Antiqua" w:hAnsi="Book Antiqua" w:cs="Book Antiqua"/>
        </w:rPr>
        <w:t xml:space="preserve"> - </w:t>
      </w:r>
      <w:r>
        <w:rPr>
          <w:rFonts w:ascii="Book Antiqua" w:eastAsia="Book Antiqua" w:hAnsi="Book Antiqua" w:cs="Book Antiqua"/>
          <w:highlight w:val="white"/>
        </w:rPr>
        <w:t>A portable shelter typically made of cloth, often supported by one or more poles and/or stretched tight by </w:t>
      </w:r>
      <w:hyperlink r:id="rId6">
        <w:r>
          <w:rPr>
            <w:rFonts w:ascii="Book Antiqua" w:eastAsia="Book Antiqua" w:hAnsi="Book Antiqua" w:cs="Book Antiqua"/>
            <w:color w:val="000000"/>
            <w:highlight w:val="white"/>
          </w:rPr>
          <w:t>cords</w:t>
        </w:r>
      </w:hyperlink>
      <w:r>
        <w:rPr>
          <w:rFonts w:ascii="Book Antiqua" w:eastAsia="Book Antiqua" w:hAnsi="Book Antiqua" w:cs="Book Antiqua"/>
          <w:highlight w:val="white"/>
        </w:rPr>
        <w:t> or </w:t>
      </w:r>
      <w:hyperlink r:id="rId7">
        <w:r>
          <w:rPr>
            <w:rFonts w:ascii="Book Antiqua" w:eastAsia="Book Antiqua" w:hAnsi="Book Antiqua" w:cs="Book Antiqua"/>
            <w:color w:val="000000"/>
            <w:highlight w:val="white"/>
          </w:rPr>
          <w:t>loops</w:t>
        </w:r>
      </w:hyperlink>
      <w:r>
        <w:rPr>
          <w:rFonts w:ascii="Book Antiqua" w:eastAsia="Book Antiqua" w:hAnsi="Book Antiqua" w:cs="Book Antiqua"/>
          <w:highlight w:val="white"/>
        </w:rPr>
        <w:t xml:space="preserve"> attached to anchors.  </w:t>
      </w:r>
    </w:p>
    <w:p w14:paraId="00000008" w14:textId="77777777" w:rsidR="008E54E3" w:rsidRDefault="008E54E3">
      <w:pPr>
        <w:spacing w:after="0"/>
        <w:ind w:left="0" w:hanging="2"/>
        <w:rPr>
          <w:rFonts w:ascii="Book Antiqua" w:eastAsia="Book Antiqua" w:hAnsi="Book Antiqua" w:cs="Book Antiqua"/>
          <w:highlight w:val="white"/>
        </w:rPr>
      </w:pPr>
    </w:p>
    <w:p w14:paraId="00000009" w14:textId="77777777" w:rsidR="008E54E3" w:rsidRDefault="00000000">
      <w:pPr>
        <w:numPr>
          <w:ilvl w:val="0"/>
          <w:numId w:val="1"/>
        </w:numPr>
        <w:ind w:left="0" w:hanging="2"/>
        <w:rPr>
          <w:rFonts w:ascii="Book Antiqua" w:eastAsia="Book Antiqua" w:hAnsi="Book Antiqua" w:cs="Book Antiqua"/>
        </w:rPr>
      </w:pPr>
      <w:r>
        <w:rPr>
          <w:rFonts w:ascii="Book Antiqua" w:eastAsia="Book Antiqua" w:hAnsi="Book Antiqua" w:cs="Book Antiqua"/>
        </w:rPr>
        <w:t>CAMPING – GENERAL</w:t>
      </w:r>
    </w:p>
    <w:p w14:paraId="0000000A" w14:textId="77777777" w:rsidR="008E54E3" w:rsidRDefault="00000000">
      <w:pPr>
        <w:numPr>
          <w:ilvl w:val="1"/>
          <w:numId w:val="1"/>
        </w:numPr>
        <w:ind w:left="0" w:hanging="2"/>
        <w:rPr>
          <w:rFonts w:ascii="Book Antiqua" w:eastAsia="Book Antiqua" w:hAnsi="Book Antiqua" w:cs="Book Antiqua"/>
        </w:rPr>
      </w:pPr>
      <w:r>
        <w:rPr>
          <w:rFonts w:ascii="Book Antiqua" w:eastAsia="Book Antiqua" w:hAnsi="Book Antiqua" w:cs="Book Antiqua"/>
        </w:rPr>
        <w:t xml:space="preserve">Tents or recreational vehicles in use for camping of any sort shall not be located within the property’s building setbacks as provided in Article V, Sections E and F. </w:t>
      </w:r>
    </w:p>
    <w:p w14:paraId="0000000B" w14:textId="77777777" w:rsidR="008E54E3" w:rsidRDefault="00000000">
      <w:pPr>
        <w:numPr>
          <w:ilvl w:val="1"/>
          <w:numId w:val="1"/>
        </w:numPr>
        <w:ind w:left="0" w:hanging="2"/>
        <w:rPr>
          <w:rFonts w:ascii="Book Antiqua" w:eastAsia="Book Antiqua" w:hAnsi="Book Antiqua" w:cs="Book Antiqua"/>
        </w:rPr>
      </w:pPr>
      <w:r>
        <w:rPr>
          <w:rFonts w:ascii="Book Antiqua" w:eastAsia="Book Antiqua" w:hAnsi="Book Antiqua" w:cs="Book Antiqua"/>
        </w:rPr>
        <w:t>Camping (temporary or extended as defined within this Article) shall not be used as a substitute for a permanent residence.</w:t>
      </w:r>
    </w:p>
    <w:p w14:paraId="0000000C" w14:textId="77777777" w:rsidR="008E54E3" w:rsidRDefault="00000000">
      <w:pPr>
        <w:numPr>
          <w:ilvl w:val="1"/>
          <w:numId w:val="1"/>
        </w:numPr>
        <w:ind w:left="0" w:hanging="2"/>
        <w:rPr>
          <w:rFonts w:ascii="Book Antiqua" w:eastAsia="Book Antiqua" w:hAnsi="Book Antiqua" w:cs="Book Antiqua"/>
        </w:rPr>
      </w:pPr>
      <w:bookmarkStart w:id="0" w:name="_heading=h.gjdgxs" w:colFirst="0" w:colLast="0"/>
      <w:bookmarkEnd w:id="0"/>
      <w:r>
        <w:rPr>
          <w:rFonts w:ascii="Book Antiqua" w:eastAsia="Book Antiqua" w:hAnsi="Book Antiqua" w:cs="Book Antiqua"/>
        </w:rPr>
        <w:t>A property owner shall not receive any form of compensation, including in-kind, from the use of their property for camping permitted under this section. (Commercial operation of campgrounds is described in Article IV, General Provisions, A. Definitions.</w:t>
      </w:r>
    </w:p>
    <w:p w14:paraId="0000000D" w14:textId="77777777" w:rsidR="008E54E3" w:rsidRDefault="00000000">
      <w:pPr>
        <w:numPr>
          <w:ilvl w:val="0"/>
          <w:numId w:val="1"/>
        </w:numPr>
        <w:ind w:left="0" w:hanging="2"/>
        <w:rPr>
          <w:rFonts w:ascii="Book Antiqua" w:eastAsia="Book Antiqua" w:hAnsi="Book Antiqua" w:cs="Book Antiqua"/>
        </w:rPr>
      </w:pPr>
      <w:r>
        <w:rPr>
          <w:rFonts w:ascii="Book Antiqua" w:eastAsia="Book Antiqua" w:hAnsi="Book Antiqua" w:cs="Book Antiqua"/>
        </w:rPr>
        <w:t>TEMPORARY CAMPING</w:t>
      </w:r>
    </w:p>
    <w:p w14:paraId="0000000E" w14:textId="77777777" w:rsidR="008E54E3" w:rsidRDefault="00000000">
      <w:pPr>
        <w:numPr>
          <w:ilvl w:val="1"/>
          <w:numId w:val="1"/>
        </w:numPr>
        <w:spacing w:after="0"/>
        <w:ind w:left="0" w:hanging="2"/>
        <w:rPr>
          <w:rFonts w:ascii="Book Antiqua" w:eastAsia="Book Antiqua" w:hAnsi="Book Antiqua" w:cs="Book Antiqua"/>
        </w:rPr>
      </w:pPr>
      <w:r>
        <w:rPr>
          <w:rFonts w:ascii="Book Antiqua" w:eastAsia="Book Antiqua" w:hAnsi="Book Antiqua" w:cs="Book Antiqua"/>
          <w:highlight w:val="white"/>
        </w:rPr>
        <w:t>Temporary Camping is defined as camping for a total of no more than fourteen (14) days each calendar year. (The days don’t need to be consecutive.)</w:t>
      </w:r>
    </w:p>
    <w:p w14:paraId="0000000F" w14:textId="77777777" w:rsidR="008E54E3" w:rsidRDefault="008E54E3">
      <w:pPr>
        <w:spacing w:after="0"/>
        <w:ind w:left="0" w:hanging="2"/>
        <w:rPr>
          <w:rFonts w:ascii="Book Antiqua" w:eastAsia="Book Antiqua" w:hAnsi="Book Antiqua" w:cs="Book Antiqua"/>
        </w:rPr>
      </w:pPr>
    </w:p>
    <w:p w14:paraId="00000010" w14:textId="77777777" w:rsidR="008E54E3" w:rsidRDefault="00000000">
      <w:pPr>
        <w:numPr>
          <w:ilvl w:val="1"/>
          <w:numId w:val="1"/>
        </w:numPr>
        <w:ind w:left="0" w:hanging="2"/>
        <w:rPr>
          <w:rFonts w:ascii="Book Antiqua" w:eastAsia="Book Antiqua" w:hAnsi="Book Antiqua" w:cs="Book Antiqua"/>
        </w:rPr>
      </w:pPr>
      <w:r>
        <w:rPr>
          <w:rFonts w:ascii="Book Antiqua" w:eastAsia="Book Antiqua" w:hAnsi="Book Antiqua" w:cs="Book Antiqua"/>
        </w:rPr>
        <w:t xml:space="preserve">Temporary Camping is allowed for the property owner, without requiring  a Camping Permit from the Health Officer / Building Inspector. </w:t>
      </w:r>
    </w:p>
    <w:p w14:paraId="00000011" w14:textId="77777777" w:rsidR="008E54E3" w:rsidRDefault="00000000">
      <w:pPr>
        <w:numPr>
          <w:ilvl w:val="1"/>
          <w:numId w:val="1"/>
        </w:numPr>
        <w:ind w:left="0" w:hanging="2"/>
        <w:rPr>
          <w:rFonts w:ascii="Book Antiqua" w:eastAsia="Book Antiqua" w:hAnsi="Book Antiqua" w:cs="Book Antiqua"/>
        </w:rPr>
      </w:pPr>
      <w:r>
        <w:rPr>
          <w:rFonts w:ascii="Book Antiqua" w:eastAsia="Book Antiqua" w:hAnsi="Book Antiqua" w:cs="Book Antiqua"/>
        </w:rPr>
        <w:t xml:space="preserve">Temporary Camping is allowed </w:t>
      </w:r>
      <w:proofErr w:type="gramStart"/>
      <w:r>
        <w:rPr>
          <w:rFonts w:ascii="Book Antiqua" w:eastAsia="Book Antiqua" w:hAnsi="Book Antiqua" w:cs="Book Antiqua"/>
        </w:rPr>
        <w:t>year round</w:t>
      </w:r>
      <w:proofErr w:type="gramEnd"/>
      <w:r>
        <w:rPr>
          <w:rFonts w:ascii="Book Antiqua" w:eastAsia="Book Antiqua" w:hAnsi="Book Antiqua" w:cs="Book Antiqua"/>
          <w:b/>
        </w:rPr>
        <w:t>.</w:t>
      </w:r>
      <w:r>
        <w:rPr>
          <w:rFonts w:ascii="Book Antiqua" w:eastAsia="Book Antiqua" w:hAnsi="Book Antiqua" w:cs="Book Antiqua"/>
        </w:rPr>
        <w:t xml:space="preserve"> </w:t>
      </w:r>
    </w:p>
    <w:p w14:paraId="00000012" w14:textId="77777777" w:rsidR="008E54E3" w:rsidRDefault="00000000">
      <w:pPr>
        <w:numPr>
          <w:ilvl w:val="1"/>
          <w:numId w:val="1"/>
        </w:numPr>
        <w:ind w:left="0" w:hanging="2"/>
        <w:rPr>
          <w:rFonts w:ascii="Book Antiqua" w:eastAsia="Book Antiqua" w:hAnsi="Book Antiqua" w:cs="Book Antiqua"/>
        </w:rPr>
      </w:pPr>
      <w:r>
        <w:rPr>
          <w:rFonts w:ascii="Book Antiqua" w:eastAsia="Book Antiqua" w:hAnsi="Book Antiqua" w:cs="Book Antiqua"/>
        </w:rPr>
        <w:t>A lot may be occupied for Temporary Camping for up to 14 days by not more than 5 tents and recreational vehicles.</w:t>
      </w:r>
    </w:p>
    <w:p w14:paraId="00000013" w14:textId="77777777" w:rsidR="008E54E3" w:rsidRDefault="00000000">
      <w:pPr>
        <w:numPr>
          <w:ilvl w:val="0"/>
          <w:numId w:val="1"/>
        </w:numPr>
        <w:ind w:left="0" w:hanging="2"/>
        <w:rPr>
          <w:rFonts w:ascii="Book Antiqua" w:eastAsia="Book Antiqua" w:hAnsi="Book Antiqua" w:cs="Book Antiqua"/>
        </w:rPr>
      </w:pPr>
      <w:r>
        <w:rPr>
          <w:rFonts w:ascii="Book Antiqua" w:eastAsia="Book Antiqua" w:hAnsi="Book Antiqua" w:cs="Book Antiqua"/>
        </w:rPr>
        <w:t>EXTENDED CAMPING</w:t>
      </w:r>
    </w:p>
    <w:p w14:paraId="00000014" w14:textId="77777777" w:rsidR="008E54E3" w:rsidRDefault="00000000">
      <w:pPr>
        <w:numPr>
          <w:ilvl w:val="1"/>
          <w:numId w:val="1"/>
        </w:numPr>
        <w:spacing w:after="0"/>
        <w:ind w:left="0" w:hanging="2"/>
        <w:rPr>
          <w:rFonts w:ascii="Book Antiqua" w:eastAsia="Book Antiqua" w:hAnsi="Book Antiqua" w:cs="Book Antiqua"/>
        </w:rPr>
      </w:pPr>
      <w:r>
        <w:rPr>
          <w:rFonts w:ascii="Book Antiqua" w:eastAsia="Book Antiqua" w:hAnsi="Book Antiqua" w:cs="Book Antiqua"/>
          <w:highlight w:val="white"/>
        </w:rPr>
        <w:t>Extended Camping is defined as camping by non-residents (on a property they don’t pay taxes on) for a total of more than fourteen (14) days each calendar year.</w:t>
      </w:r>
      <w:r>
        <w:rPr>
          <w:rFonts w:ascii="Book Antiqua" w:eastAsia="Book Antiqua" w:hAnsi="Book Antiqua" w:cs="Book Antiqua"/>
          <w:highlight w:val="white"/>
        </w:rPr>
        <w:tab/>
      </w:r>
      <w:r>
        <w:rPr>
          <w:rFonts w:ascii="Book Antiqua" w:eastAsia="Book Antiqua" w:hAnsi="Book Antiqua" w:cs="Book Antiqua"/>
          <w:highlight w:val="white"/>
        </w:rPr>
        <w:tab/>
      </w:r>
      <w:r>
        <w:rPr>
          <w:rFonts w:ascii="Book Antiqua" w:eastAsia="Book Antiqua" w:hAnsi="Book Antiqua" w:cs="Book Antiqua"/>
          <w:highlight w:val="white"/>
        </w:rPr>
        <w:tab/>
      </w:r>
      <w:r>
        <w:rPr>
          <w:rFonts w:ascii="Book Antiqua" w:eastAsia="Book Antiqua" w:hAnsi="Book Antiqua" w:cs="Book Antiqua"/>
          <w:highlight w:val="white"/>
        </w:rPr>
        <w:tab/>
      </w:r>
      <w:r>
        <w:rPr>
          <w:rFonts w:ascii="Book Antiqua" w:eastAsia="Book Antiqua" w:hAnsi="Book Antiqua" w:cs="Book Antiqua"/>
          <w:highlight w:val="white"/>
        </w:rPr>
        <w:tab/>
      </w:r>
      <w:r>
        <w:rPr>
          <w:rFonts w:ascii="Book Antiqua" w:eastAsia="Book Antiqua" w:hAnsi="Book Antiqua" w:cs="Book Antiqua"/>
          <w:highlight w:val="white"/>
        </w:rPr>
        <w:tab/>
      </w:r>
      <w:r>
        <w:rPr>
          <w:rFonts w:ascii="Book Antiqua" w:eastAsia="Book Antiqua" w:hAnsi="Book Antiqua" w:cs="Book Antiqua"/>
          <w:highlight w:val="white"/>
        </w:rPr>
        <w:tab/>
      </w:r>
      <w:r>
        <w:rPr>
          <w:rFonts w:ascii="Book Antiqua" w:eastAsia="Book Antiqua" w:hAnsi="Book Antiqua" w:cs="Book Antiqua"/>
          <w:highlight w:val="white"/>
        </w:rPr>
        <w:tab/>
      </w:r>
    </w:p>
    <w:p w14:paraId="00000015" w14:textId="77777777" w:rsidR="008E54E3" w:rsidRDefault="00000000">
      <w:pPr>
        <w:numPr>
          <w:ilvl w:val="1"/>
          <w:numId w:val="1"/>
        </w:numPr>
        <w:ind w:left="0" w:hanging="2"/>
        <w:rPr>
          <w:rFonts w:ascii="Book Antiqua" w:eastAsia="Book Antiqua" w:hAnsi="Book Antiqua" w:cs="Book Antiqua"/>
        </w:rPr>
      </w:pPr>
      <w:bookmarkStart w:id="1" w:name="_heading=h.30j0zll" w:colFirst="0" w:colLast="0"/>
      <w:bookmarkEnd w:id="1"/>
      <w:r>
        <w:rPr>
          <w:rFonts w:ascii="Book Antiqua" w:eastAsia="Book Antiqua" w:hAnsi="Book Antiqua" w:cs="Book Antiqua"/>
        </w:rPr>
        <w:t xml:space="preserve">Extended Camping is allowed when the property owner or designated agent obtains a Camping Permit from the Selectboard, their </w:t>
      </w:r>
      <w:proofErr w:type="gramStart"/>
      <w:r>
        <w:rPr>
          <w:rFonts w:ascii="Book Antiqua" w:eastAsia="Book Antiqua" w:hAnsi="Book Antiqua" w:cs="Book Antiqua"/>
        </w:rPr>
        <w:t>designee</w:t>
      </w:r>
      <w:proofErr w:type="gramEnd"/>
      <w:r>
        <w:rPr>
          <w:rFonts w:ascii="Book Antiqua" w:eastAsia="Book Antiqua" w:hAnsi="Book Antiqua" w:cs="Book Antiqua"/>
        </w:rPr>
        <w:t>, or Health Officer/Building Inspector. (The roles and responsibilities of the Health Officer/Building Inspector are described by the Selectboard, including issuing Occupancy Certificate, Building inspections, and sanitary provisions approval.) Failure to abide by the conditions of the Camping Permit may result in the revocation of the Permit, plus possible penalties for property tax evasion or trespassing.</w:t>
      </w:r>
    </w:p>
    <w:p w14:paraId="00000016" w14:textId="77777777" w:rsidR="008E54E3" w:rsidRDefault="00000000">
      <w:pPr>
        <w:numPr>
          <w:ilvl w:val="1"/>
          <w:numId w:val="1"/>
        </w:numPr>
        <w:spacing w:after="120"/>
        <w:ind w:left="0" w:hanging="2"/>
        <w:rPr>
          <w:rFonts w:ascii="Book Antiqua" w:eastAsia="Book Antiqua" w:hAnsi="Book Antiqua" w:cs="Book Antiqua"/>
        </w:rPr>
      </w:pPr>
      <w:r>
        <w:rPr>
          <w:rFonts w:ascii="Book Antiqua" w:eastAsia="Book Antiqua" w:hAnsi="Book Antiqua" w:cs="Book Antiqua"/>
        </w:rPr>
        <w:lastRenderedPageBreak/>
        <w:t>Extended Camping is allowed between the period beginning Memorial Day weekend (May) through Columbus Day weekend (October), or for a duration with a starting and end date specified, no more than four months total duration (to accommodate activities such as winter camping, hunting, snowmobiling.)</w:t>
      </w:r>
    </w:p>
    <w:p w14:paraId="00000017" w14:textId="77777777" w:rsidR="008E54E3" w:rsidRDefault="00000000">
      <w:pPr>
        <w:numPr>
          <w:ilvl w:val="1"/>
          <w:numId w:val="1"/>
        </w:numPr>
        <w:spacing w:after="120"/>
        <w:ind w:left="0" w:hanging="2"/>
        <w:rPr>
          <w:rFonts w:ascii="Book Antiqua" w:eastAsia="Book Antiqua" w:hAnsi="Book Antiqua" w:cs="Book Antiqua"/>
        </w:rPr>
      </w:pPr>
      <w:r>
        <w:rPr>
          <w:rFonts w:ascii="Book Antiqua" w:eastAsia="Book Antiqua" w:hAnsi="Book Antiqua" w:cs="Book Antiqua"/>
        </w:rPr>
        <w:t xml:space="preserve">Up to 5 tents or recreational vehicles shall be permitted for Extended Camping on any one lot at one time.  </w:t>
      </w:r>
    </w:p>
    <w:p w14:paraId="00000018" w14:textId="77777777" w:rsidR="008E54E3" w:rsidRDefault="00000000">
      <w:pPr>
        <w:numPr>
          <w:ilvl w:val="0"/>
          <w:numId w:val="1"/>
        </w:numPr>
        <w:spacing w:after="120"/>
        <w:ind w:left="0" w:hanging="2"/>
        <w:rPr>
          <w:rFonts w:ascii="Book Antiqua" w:eastAsia="Book Antiqua" w:hAnsi="Book Antiqua" w:cs="Book Antiqua"/>
        </w:rPr>
      </w:pPr>
      <w:r>
        <w:rPr>
          <w:rFonts w:ascii="Book Antiqua" w:eastAsia="Book Antiqua" w:hAnsi="Book Antiqua" w:cs="Book Antiqua"/>
        </w:rPr>
        <w:t>CAMPING ASSOCIATED WITH THE CONSTRUCTION OF A PERMITTED BUILDING</w:t>
      </w:r>
    </w:p>
    <w:p w14:paraId="00000019" w14:textId="77777777" w:rsidR="008E54E3" w:rsidRDefault="00000000">
      <w:pPr>
        <w:numPr>
          <w:ilvl w:val="1"/>
          <w:numId w:val="1"/>
        </w:numPr>
        <w:spacing w:after="0"/>
        <w:ind w:left="0" w:hanging="2"/>
        <w:rPr>
          <w:rFonts w:ascii="Book Antiqua" w:eastAsia="Book Antiqua" w:hAnsi="Book Antiqua" w:cs="Book Antiqua"/>
        </w:rPr>
      </w:pPr>
      <w:r>
        <w:rPr>
          <w:rFonts w:ascii="Book Antiqua" w:eastAsia="Book Antiqua" w:hAnsi="Book Antiqua" w:cs="Book Antiqua"/>
          <w:highlight w:val="white"/>
        </w:rPr>
        <w:t>Camping Associated with the Construction of a Permitted Building is defined as camping for a period of up to one (1) year by property owners on their own property where a Building Permit has been issued for construction of their residence (owner’s homestead).</w:t>
      </w:r>
    </w:p>
    <w:p w14:paraId="0000001A" w14:textId="77777777" w:rsidR="008E54E3" w:rsidRDefault="008E54E3">
      <w:pPr>
        <w:spacing w:after="0"/>
        <w:ind w:left="0" w:hanging="2"/>
        <w:rPr>
          <w:rFonts w:ascii="Book Antiqua" w:eastAsia="Book Antiqua" w:hAnsi="Book Antiqua" w:cs="Book Antiqua"/>
        </w:rPr>
      </w:pPr>
    </w:p>
    <w:p w14:paraId="0000001B" w14:textId="77777777" w:rsidR="008E54E3" w:rsidRDefault="00000000">
      <w:pPr>
        <w:numPr>
          <w:ilvl w:val="1"/>
          <w:numId w:val="1"/>
        </w:numPr>
        <w:spacing w:after="120"/>
        <w:ind w:left="0" w:hanging="2"/>
        <w:rPr>
          <w:rFonts w:ascii="Book Antiqua" w:eastAsia="Book Antiqua" w:hAnsi="Book Antiqua" w:cs="Book Antiqua"/>
        </w:rPr>
      </w:pPr>
      <w:r>
        <w:rPr>
          <w:rFonts w:ascii="Book Antiqua" w:eastAsia="Book Antiqua" w:hAnsi="Book Antiqua" w:cs="Book Antiqua"/>
        </w:rPr>
        <w:t xml:space="preserve">Camping Associated with the Construction of a Permitted Building is allowed when the property owner obtains a Camping Permit from the Health Officer / Building Inspector (as designated by the Selectboard). Failure to abide by the conditions included in the Camping Permit may result in the revocation of the Permit and penalties for continued Camping. </w:t>
      </w:r>
    </w:p>
    <w:p w14:paraId="0000001C" w14:textId="77777777" w:rsidR="008E54E3" w:rsidRDefault="00000000">
      <w:pPr>
        <w:numPr>
          <w:ilvl w:val="1"/>
          <w:numId w:val="1"/>
        </w:numPr>
        <w:spacing w:after="120"/>
        <w:ind w:left="0" w:hanging="2"/>
        <w:rPr>
          <w:rFonts w:ascii="Book Antiqua" w:eastAsia="Book Antiqua" w:hAnsi="Book Antiqua" w:cs="Book Antiqua"/>
        </w:rPr>
      </w:pPr>
      <w:r>
        <w:rPr>
          <w:rFonts w:ascii="Book Antiqua" w:eastAsia="Book Antiqua" w:hAnsi="Book Antiqua" w:cs="Book Antiqua"/>
        </w:rPr>
        <w:t>Camping Associated with the Construction of a Permitted Building is allowed for up to one (1) year while the primary residence building permit is valid or until the issuance of a Certificate of Completion, whichever occurs first. The Health Officer/Building Inspector may extend Camping associated with the Construction of a Permitted Building for up to one (1) additional year if, in the Select Board’s judgment, the property owner has diligently pursued construction of the primary residence and has made substantial progress.  An additional Camping Permit is required if the Camping Associated with the Construction of a Permitted Building is extended.</w:t>
      </w:r>
    </w:p>
    <w:p w14:paraId="0000001D" w14:textId="77777777" w:rsidR="008E54E3" w:rsidRDefault="00000000">
      <w:pPr>
        <w:numPr>
          <w:ilvl w:val="0"/>
          <w:numId w:val="1"/>
        </w:numPr>
        <w:spacing w:after="120"/>
        <w:ind w:left="0" w:hanging="2"/>
        <w:rPr>
          <w:rFonts w:ascii="Book Antiqua" w:eastAsia="Book Antiqua" w:hAnsi="Book Antiqua" w:cs="Book Antiqua"/>
        </w:rPr>
      </w:pPr>
      <w:r>
        <w:rPr>
          <w:rFonts w:ascii="Book Antiqua" w:eastAsia="Book Antiqua" w:hAnsi="Book Antiqua" w:cs="Book Antiqua"/>
        </w:rPr>
        <w:t>CAMPING PERMITS</w:t>
      </w:r>
    </w:p>
    <w:p w14:paraId="0000001E" w14:textId="77777777" w:rsidR="008E54E3" w:rsidRDefault="00000000">
      <w:pPr>
        <w:numPr>
          <w:ilvl w:val="1"/>
          <w:numId w:val="1"/>
        </w:numPr>
        <w:spacing w:after="120"/>
        <w:ind w:left="0" w:hanging="2"/>
        <w:rPr>
          <w:rFonts w:ascii="Book Antiqua" w:eastAsia="Book Antiqua" w:hAnsi="Book Antiqua" w:cs="Book Antiqua"/>
        </w:rPr>
      </w:pPr>
      <w:r>
        <w:rPr>
          <w:rFonts w:ascii="Book Antiqua" w:eastAsia="Book Antiqua" w:hAnsi="Book Antiqua" w:cs="Book Antiqua"/>
        </w:rPr>
        <w:t xml:space="preserve">Camping Permits will be issued only to the record owner of a property or legal agent.   </w:t>
      </w:r>
    </w:p>
    <w:p w14:paraId="0000001F" w14:textId="77777777" w:rsidR="008E54E3" w:rsidRDefault="00000000">
      <w:pPr>
        <w:numPr>
          <w:ilvl w:val="1"/>
          <w:numId w:val="1"/>
        </w:numPr>
        <w:spacing w:after="120"/>
        <w:ind w:left="0" w:hanging="2"/>
        <w:rPr>
          <w:rFonts w:ascii="Book Antiqua" w:eastAsia="Book Antiqua" w:hAnsi="Book Antiqua" w:cs="Book Antiqua"/>
        </w:rPr>
      </w:pPr>
      <w:r>
        <w:rPr>
          <w:rFonts w:ascii="Book Antiqua" w:eastAsia="Book Antiqua" w:hAnsi="Book Antiqua" w:cs="Book Antiqua"/>
        </w:rPr>
        <w:t>Issuance of a Camping Permit is subject to sanitary provisions being inspected by the Health Officer/Building Inspector. Conditions may include a fire permit, GPS location or E911-address, and septic design by state-permitted designer or installer, in accordance with RSA 485-A:29-35, or a properly serviced and maintained temporary facility. (“porta potty”)</w:t>
      </w:r>
    </w:p>
    <w:p w14:paraId="00000020" w14:textId="77777777" w:rsidR="008E54E3" w:rsidRDefault="00000000">
      <w:pPr>
        <w:numPr>
          <w:ilvl w:val="1"/>
          <w:numId w:val="1"/>
        </w:numPr>
        <w:spacing w:after="120"/>
        <w:ind w:left="0" w:hanging="2"/>
        <w:rPr>
          <w:rFonts w:ascii="Book Antiqua" w:eastAsia="Book Antiqua" w:hAnsi="Book Antiqua" w:cs="Book Antiqua"/>
        </w:rPr>
      </w:pPr>
      <w:r>
        <w:rPr>
          <w:rFonts w:ascii="Book Antiqua" w:eastAsia="Book Antiqua" w:hAnsi="Book Antiqua" w:cs="Book Antiqua"/>
        </w:rPr>
        <w:t>The fee for a Camping Permit shall be set by the Selectboard.</w:t>
      </w:r>
    </w:p>
    <w:p w14:paraId="00000021" w14:textId="77777777" w:rsidR="008E54E3" w:rsidRDefault="00000000">
      <w:pPr>
        <w:numPr>
          <w:ilvl w:val="0"/>
          <w:numId w:val="1"/>
        </w:numPr>
        <w:spacing w:after="120"/>
        <w:ind w:left="0" w:hanging="2"/>
        <w:rPr>
          <w:rFonts w:ascii="Book Antiqua" w:eastAsia="Book Antiqua" w:hAnsi="Book Antiqua" w:cs="Book Antiqua"/>
        </w:rPr>
      </w:pPr>
      <w:r>
        <w:rPr>
          <w:rFonts w:ascii="Book Antiqua" w:eastAsia="Book Antiqua" w:hAnsi="Book Antiqua" w:cs="Book Antiqua"/>
        </w:rPr>
        <w:t xml:space="preserve">PENALTIES </w:t>
      </w:r>
    </w:p>
    <w:p w14:paraId="00000022" w14:textId="77777777" w:rsidR="008E54E3" w:rsidRDefault="00000000">
      <w:pPr>
        <w:spacing w:after="120"/>
        <w:ind w:left="0" w:hanging="2"/>
        <w:rPr>
          <w:rFonts w:ascii="Book Antiqua" w:eastAsia="Book Antiqua" w:hAnsi="Book Antiqua" w:cs="Book Antiqua"/>
        </w:rPr>
      </w:pPr>
      <w:r>
        <w:rPr>
          <w:rFonts w:ascii="Book Antiqua" w:eastAsia="Book Antiqua" w:hAnsi="Book Antiqua" w:cs="Book Antiqua"/>
        </w:rPr>
        <w:t>Violations of the provisions of this Ordinance will result in penalties set by the Selectboard in a public meeting.</w:t>
      </w:r>
    </w:p>
    <w:sectPr w:rsidR="008E54E3">
      <w:pgSz w:w="12240" w:h="15840"/>
      <w:pgMar w:top="990" w:right="126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F64050-6E95-4912-9BD2-7408CA82D8D9}"/>
    <w:embedBold r:id="rId2" w:fontKey="{4010C2AA-F58A-4D45-A086-9DC9168C91DA}"/>
  </w:font>
  <w:font w:name="Georgia">
    <w:panose1 w:val="02040502050405020303"/>
    <w:charset w:val="00"/>
    <w:family w:val="roman"/>
    <w:pitch w:val="variable"/>
    <w:sig w:usb0="00000287" w:usb1="00000000" w:usb2="00000000" w:usb3="00000000" w:csb0="0000009F" w:csb1="00000000"/>
    <w:embedRegular r:id="rId3" w:fontKey="{07CD3930-6073-49B2-A82D-B3EEE63E0DAC}"/>
    <w:embedItalic r:id="rId4" w:fontKey="{4BB2289F-AFB2-4CAA-928C-BB3BC3C4389E}"/>
  </w:font>
  <w:font w:name="Book Antiqua">
    <w:panose1 w:val="02040602050305030304"/>
    <w:charset w:val="00"/>
    <w:family w:val="roman"/>
    <w:pitch w:val="variable"/>
    <w:sig w:usb0="00000287" w:usb1="00000000" w:usb2="00000000" w:usb3="00000000" w:csb0="0000009F" w:csb1="00000000"/>
    <w:embedRegular r:id="rId5" w:fontKey="{3D2999CC-E17E-4DE8-9A16-BF7074611B5F}"/>
    <w:embedBold r:id="rId6" w:fontKey="{CD860D24-C1B4-44EE-BA20-CA5051016F12}"/>
  </w:font>
  <w:font w:name="Cambria">
    <w:panose1 w:val="02040503050406030204"/>
    <w:charset w:val="00"/>
    <w:family w:val="roman"/>
    <w:pitch w:val="variable"/>
    <w:sig w:usb0="E00006FF" w:usb1="420024FF" w:usb2="02000000" w:usb3="00000000" w:csb0="0000019F" w:csb1="00000000"/>
    <w:embedRegular r:id="rId7" w:fontKey="{F5CF2BF1-9112-470D-A876-AA00F4A711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C4036D"/>
    <w:multiLevelType w:val="multilevel"/>
    <w:tmpl w:val="5C56C0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49412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4E3"/>
    <w:rsid w:val="00583415"/>
    <w:rsid w:val="005D4008"/>
    <w:rsid w:val="008E5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E425C3-5261-44A6-BDDC-A232602F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kern w:val="2"/>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ranob">
    <w:name w:val="aranob"/>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ogle.com/search?rlz=1C1CHBF_enUS895US895&amp;sxsrf=APwXEdcfnUQ-gWSe2cTc1BbfSZZGv84EeQ:1688133019577&amp;q=loops&amp;si=AMnBZoGP34IVl-vQ5XB3AyP2dfbgti7mG-FgN8PMkIcf4H15DUBqOMRnoYKdmrMunOtceIKpZdsHiU6Ed690bA7tiXaB0m_fFw%3D%3D&amp;expnd=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oogle.com/search?rlz=1C1CHBF_enUS895US895&amp;sxsrf=APwXEdcfnUQ-gWSe2cTc1BbfSZZGv84EeQ:1688133019577&amp;q=cords&amp;si=AMnBZoGP34IVl-vQ5XB3AyP2dfbgEzjB7lO5BZOII6sjHsvKynRADjnT24MO3Q8JSGz6SmGavWEHca5QM0PMqaCDrFxdOALuBg%3D%3D&amp;expnd=1"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2QuQ5Wn9xgvIgwn3ahwXvDYoVg==">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808</Words>
  <Characters>4607</Characters>
  <Application>Microsoft Office Word</Application>
  <DocSecurity>0</DocSecurity>
  <Lines>38</Lines>
  <Paragraphs>10</Paragraphs>
  <ScaleCrop>false</ScaleCrop>
  <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dc:creator>
  <cp:lastModifiedBy>Pat Moyer</cp:lastModifiedBy>
  <cp:revision>2</cp:revision>
  <cp:lastPrinted>2025-03-13T14:23:00Z</cp:lastPrinted>
  <dcterms:created xsi:type="dcterms:W3CDTF">2025-03-13T14:23:00Z</dcterms:created>
  <dcterms:modified xsi:type="dcterms:W3CDTF">2025-03-13T14:23:00Z</dcterms:modified>
</cp:coreProperties>
</file>